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E4" w:rsidRDefault="00186EE4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Smluvní strany:</w:t>
      </w:r>
    </w:p>
    <w:p w:rsidR="00186EE4" w:rsidRPr="00485FD9" w:rsidRDefault="00186EE4" w:rsidP="00485FD9">
      <w:pPr>
        <w:rPr>
          <w:sz w:val="16"/>
          <w:szCs w:val="16"/>
        </w:rPr>
      </w:pPr>
    </w:p>
    <w:p w:rsidR="00FD3FC4" w:rsidRPr="00485FD9" w:rsidRDefault="00FD3FC4" w:rsidP="00485FD9">
      <w:pPr>
        <w:rPr>
          <w:sz w:val="16"/>
          <w:szCs w:val="16"/>
        </w:rPr>
      </w:pPr>
    </w:p>
    <w:p w:rsidR="00186EE4" w:rsidRDefault="00186EE4" w:rsidP="00B4066A">
      <w:pPr>
        <w:numPr>
          <w:ilvl w:val="0"/>
          <w:numId w:val="14"/>
        </w:numPr>
        <w:jc w:val="both"/>
        <w:outlineLvl w:val="0"/>
        <w:rPr>
          <w:sz w:val="22"/>
        </w:rPr>
      </w:pPr>
      <w:r>
        <w:rPr>
          <w:b/>
          <w:sz w:val="22"/>
        </w:rPr>
        <w:t>Město Beroun</w:t>
      </w:r>
      <w:r w:rsidRPr="003811CB">
        <w:rPr>
          <w:b/>
          <w:sz w:val="22"/>
        </w:rPr>
        <w:t>,</w:t>
      </w:r>
      <w:r>
        <w:rPr>
          <w:sz w:val="22"/>
        </w:rPr>
        <w:t xml:space="preserve"> IČ: 00233129, se sídlem 266 43 Beroun</w:t>
      </w:r>
      <w:r w:rsidR="00DD57DE">
        <w:rPr>
          <w:color w:val="000000"/>
          <w:sz w:val="22"/>
        </w:rPr>
        <w:t>-</w:t>
      </w:r>
      <w:r>
        <w:rPr>
          <w:sz w:val="22"/>
        </w:rPr>
        <w:t>Centrum, Husovo náměstí č</w:t>
      </w:r>
      <w:r w:rsidR="00263A82">
        <w:rPr>
          <w:sz w:val="22"/>
        </w:rPr>
        <w:t>.</w:t>
      </w:r>
      <w:r>
        <w:rPr>
          <w:sz w:val="22"/>
        </w:rPr>
        <w:t xml:space="preserve">p. 68, </w:t>
      </w:r>
      <w:r w:rsidRPr="00990274">
        <w:rPr>
          <w:i/>
          <w:sz w:val="22"/>
        </w:rPr>
        <w:t>zastoupené</w:t>
      </w:r>
      <w:r>
        <w:rPr>
          <w:sz w:val="22"/>
        </w:rPr>
        <w:t xml:space="preserve"> Ing. arch. Danou Vilhelmovou, vedoucí odboru územního plánování a regionálního rozvoje Městského úřadu Beroun</w:t>
      </w:r>
    </w:p>
    <w:p w:rsidR="00FD3FC4" w:rsidRDefault="00FD3FC4">
      <w:pPr>
        <w:jc w:val="both"/>
        <w:outlineLvl w:val="0"/>
        <w:rPr>
          <w:color w:val="000000"/>
          <w:sz w:val="16"/>
        </w:rPr>
      </w:pPr>
    </w:p>
    <w:p w:rsidR="00186EE4" w:rsidRDefault="00186EE4" w:rsidP="00D13E2E">
      <w:pPr>
        <w:outlineLvl w:val="0"/>
        <w:rPr>
          <w:color w:val="000000"/>
          <w:sz w:val="22"/>
        </w:rPr>
      </w:pPr>
      <w:r>
        <w:rPr>
          <w:color w:val="000000"/>
          <w:sz w:val="22"/>
        </w:rPr>
        <w:t>a</w:t>
      </w:r>
    </w:p>
    <w:p w:rsidR="00186EE4" w:rsidRDefault="00186EE4">
      <w:pPr>
        <w:rPr>
          <w:color w:val="000000"/>
          <w:sz w:val="16"/>
        </w:rPr>
      </w:pPr>
    </w:p>
    <w:p w:rsidR="00D62B2B" w:rsidRPr="00B82458" w:rsidRDefault="004940D2" w:rsidP="00D41665">
      <w:pPr>
        <w:numPr>
          <w:ilvl w:val="0"/>
          <w:numId w:val="14"/>
        </w:numPr>
        <w:jc w:val="both"/>
        <w:rPr>
          <w:sz w:val="22"/>
          <w:szCs w:val="22"/>
        </w:rPr>
      </w:pPr>
      <w:r w:rsidRPr="00BA703A">
        <w:rPr>
          <w:b/>
          <w:bCs/>
          <w:sz w:val="22"/>
          <w:szCs w:val="22"/>
        </w:rPr>
        <w:t>Česká telekomunikační infrastruktura a.s.</w:t>
      </w:r>
      <w:r w:rsidRPr="00BA703A">
        <w:rPr>
          <w:sz w:val="22"/>
          <w:szCs w:val="22"/>
        </w:rPr>
        <w:t>, IČ: 04084063, se sídlem 130 00 Praha 3, Žižkov, Olšanská </w:t>
      </w:r>
      <w:r>
        <w:rPr>
          <w:sz w:val="22"/>
          <w:szCs w:val="22"/>
        </w:rPr>
        <w:t>č.p. </w:t>
      </w:r>
      <w:r w:rsidRPr="00BA703A">
        <w:rPr>
          <w:sz w:val="22"/>
          <w:szCs w:val="22"/>
        </w:rPr>
        <w:t>2681</w:t>
      </w:r>
      <w:r>
        <w:rPr>
          <w:sz w:val="22"/>
          <w:szCs w:val="22"/>
        </w:rPr>
        <w:t>, č.o. </w:t>
      </w:r>
      <w:r w:rsidRPr="00BA703A">
        <w:rPr>
          <w:sz w:val="22"/>
          <w:szCs w:val="22"/>
        </w:rPr>
        <w:t xml:space="preserve">6, jednající Ing. Petrem Slováčkem, místopředsedou představenstva a Michalem Franklem, členem představenstva </w:t>
      </w:r>
      <w:r w:rsidRPr="00BA703A">
        <w:rPr>
          <w:i/>
          <w:sz w:val="22"/>
          <w:szCs w:val="22"/>
        </w:rPr>
        <w:t>zastoupená</w:t>
      </w:r>
      <w:r w:rsidRPr="00BA703A">
        <w:rPr>
          <w:sz w:val="22"/>
          <w:szCs w:val="22"/>
        </w:rPr>
        <w:t xml:space="preserve"> na základě plné moci ze dne 12. 1. 2016 společností </w:t>
      </w:r>
      <w:r w:rsidRPr="00F65ADB">
        <w:rPr>
          <w:b/>
          <w:sz w:val="22"/>
          <w:szCs w:val="22"/>
        </w:rPr>
        <w:t>ARANEA NETWORK a.s.</w:t>
      </w:r>
      <w:r w:rsidRPr="00BA703A">
        <w:rPr>
          <w:sz w:val="22"/>
          <w:szCs w:val="22"/>
        </w:rPr>
        <w:t>, IČ:</w:t>
      </w:r>
      <w:r>
        <w:rPr>
          <w:sz w:val="22"/>
          <w:szCs w:val="22"/>
        </w:rPr>
        <w:t> </w:t>
      </w:r>
      <w:r w:rsidRPr="00BA703A">
        <w:rPr>
          <w:sz w:val="22"/>
          <w:szCs w:val="22"/>
        </w:rPr>
        <w:t>24126039, se sídlem 147</w:t>
      </w:r>
      <w:r>
        <w:rPr>
          <w:sz w:val="22"/>
          <w:szCs w:val="22"/>
        </w:rPr>
        <w:t> </w:t>
      </w:r>
      <w:r w:rsidRPr="00BA703A">
        <w:rPr>
          <w:sz w:val="22"/>
          <w:szCs w:val="22"/>
        </w:rPr>
        <w:t>00</w:t>
      </w:r>
      <w:r>
        <w:rPr>
          <w:sz w:val="22"/>
          <w:szCs w:val="22"/>
        </w:rPr>
        <w:t> </w:t>
      </w:r>
      <w:r w:rsidRPr="00BA703A">
        <w:rPr>
          <w:sz w:val="22"/>
          <w:szCs w:val="22"/>
        </w:rPr>
        <w:t>Praha</w:t>
      </w:r>
      <w:r>
        <w:rPr>
          <w:sz w:val="22"/>
          <w:szCs w:val="22"/>
        </w:rPr>
        <w:t> </w:t>
      </w:r>
      <w:r w:rsidRPr="00BA703A">
        <w:rPr>
          <w:sz w:val="22"/>
          <w:szCs w:val="22"/>
        </w:rPr>
        <w:t>4, Hodkovičky</w:t>
      </w:r>
      <w:r>
        <w:rPr>
          <w:sz w:val="22"/>
          <w:szCs w:val="22"/>
        </w:rPr>
        <w:t>,</w:t>
      </w:r>
      <w:r w:rsidRPr="00BA703A">
        <w:rPr>
          <w:sz w:val="22"/>
          <w:szCs w:val="22"/>
        </w:rPr>
        <w:t xml:space="preserve"> Modřanská</w:t>
      </w:r>
      <w:r>
        <w:rPr>
          <w:sz w:val="22"/>
          <w:szCs w:val="22"/>
        </w:rPr>
        <w:t> č.p. </w:t>
      </w:r>
      <w:r w:rsidRPr="00BA703A">
        <w:rPr>
          <w:sz w:val="22"/>
          <w:szCs w:val="22"/>
        </w:rPr>
        <w:t>307</w:t>
      </w:r>
      <w:r>
        <w:rPr>
          <w:sz w:val="22"/>
          <w:szCs w:val="22"/>
        </w:rPr>
        <w:t>, č.o. </w:t>
      </w:r>
      <w:r w:rsidRPr="00BA703A">
        <w:rPr>
          <w:sz w:val="22"/>
          <w:szCs w:val="22"/>
        </w:rPr>
        <w:t xml:space="preserve">98, jednající </w:t>
      </w:r>
      <w:r>
        <w:rPr>
          <w:sz w:val="22"/>
          <w:szCs w:val="22"/>
        </w:rPr>
        <w:t>Karlem Kadlecem</w:t>
      </w:r>
      <w:r w:rsidRPr="00BA703A">
        <w:rPr>
          <w:sz w:val="22"/>
          <w:szCs w:val="22"/>
        </w:rPr>
        <w:t>, předsedou představenstva</w:t>
      </w:r>
      <w:r>
        <w:rPr>
          <w:sz w:val="22"/>
          <w:szCs w:val="22"/>
        </w:rPr>
        <w:t xml:space="preserve"> a</w:t>
      </w:r>
      <w:r w:rsidRPr="00BA703A">
        <w:rPr>
          <w:sz w:val="22"/>
          <w:szCs w:val="22"/>
        </w:rPr>
        <w:t xml:space="preserve"> Ing. </w:t>
      </w:r>
      <w:r>
        <w:rPr>
          <w:sz w:val="22"/>
          <w:szCs w:val="22"/>
        </w:rPr>
        <w:t>Petrem</w:t>
      </w:r>
      <w:r w:rsidRPr="00BA703A">
        <w:rPr>
          <w:sz w:val="22"/>
          <w:szCs w:val="22"/>
        </w:rPr>
        <w:t xml:space="preserve"> </w:t>
      </w:r>
      <w:r>
        <w:rPr>
          <w:sz w:val="22"/>
          <w:szCs w:val="22"/>
        </w:rPr>
        <w:t>Cekulem</w:t>
      </w:r>
      <w:r w:rsidRPr="00BA703A">
        <w:rPr>
          <w:sz w:val="22"/>
          <w:szCs w:val="22"/>
        </w:rPr>
        <w:t xml:space="preserve">, </w:t>
      </w:r>
      <w:r>
        <w:rPr>
          <w:sz w:val="22"/>
          <w:szCs w:val="22"/>
        </w:rPr>
        <w:t>členem</w:t>
      </w:r>
      <w:r w:rsidRPr="00BA703A">
        <w:rPr>
          <w:sz w:val="22"/>
          <w:szCs w:val="22"/>
        </w:rPr>
        <w:t xml:space="preserve"> představenstva </w:t>
      </w:r>
      <w:r w:rsidRPr="00BA703A">
        <w:rPr>
          <w:i/>
          <w:sz w:val="22"/>
          <w:szCs w:val="22"/>
        </w:rPr>
        <w:t>zastoupená</w:t>
      </w:r>
      <w:r w:rsidRPr="00BA703A">
        <w:rPr>
          <w:sz w:val="22"/>
          <w:szCs w:val="22"/>
        </w:rPr>
        <w:t xml:space="preserve"> na základě </w:t>
      </w:r>
      <w:r>
        <w:rPr>
          <w:sz w:val="22"/>
          <w:szCs w:val="22"/>
        </w:rPr>
        <w:t>pověření</w:t>
      </w:r>
      <w:r w:rsidRPr="00BA703A">
        <w:rPr>
          <w:sz w:val="22"/>
          <w:szCs w:val="22"/>
        </w:rPr>
        <w:t xml:space="preserve"> ze dne </w:t>
      </w:r>
      <w:r>
        <w:rPr>
          <w:sz w:val="22"/>
          <w:szCs w:val="22"/>
        </w:rPr>
        <w:t>4</w:t>
      </w:r>
      <w:r w:rsidRPr="00BA703A">
        <w:rPr>
          <w:sz w:val="22"/>
          <w:szCs w:val="22"/>
        </w:rPr>
        <w:t xml:space="preserve">. 1. 2016 paní </w:t>
      </w:r>
      <w:r w:rsidRPr="00B42559">
        <w:rPr>
          <w:b/>
          <w:sz w:val="22"/>
          <w:szCs w:val="22"/>
          <w:highlight w:val="black"/>
        </w:rPr>
        <w:t>Jaroslavou Řípovou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BA703A">
        <w:rPr>
          <w:color w:val="000000"/>
          <w:sz w:val="22"/>
          <w:szCs w:val="22"/>
        </w:rPr>
        <w:t>(dále též „stavebník“)</w:t>
      </w:r>
    </w:p>
    <w:p w:rsidR="00186EE4" w:rsidRDefault="00186EE4">
      <w:pPr>
        <w:jc w:val="both"/>
        <w:rPr>
          <w:color w:val="000000"/>
          <w:sz w:val="16"/>
        </w:rPr>
      </w:pPr>
    </w:p>
    <w:p w:rsidR="00FD3FC4" w:rsidRDefault="00FD3FC4">
      <w:pPr>
        <w:jc w:val="both"/>
        <w:rPr>
          <w:color w:val="000000"/>
          <w:sz w:val="16"/>
        </w:rPr>
      </w:pPr>
    </w:p>
    <w:p w:rsidR="00566808" w:rsidRDefault="00566808">
      <w:pPr>
        <w:rPr>
          <w:color w:val="000000"/>
          <w:sz w:val="22"/>
        </w:rPr>
      </w:pPr>
      <w:r w:rsidRPr="00566808">
        <w:rPr>
          <w:color w:val="000000"/>
          <w:sz w:val="22"/>
        </w:rPr>
        <w:t>uzavírají podle § 1746</w:t>
      </w:r>
      <w:r>
        <w:rPr>
          <w:color w:val="000000"/>
          <w:sz w:val="22"/>
        </w:rPr>
        <w:t>,</w:t>
      </w:r>
      <w:r w:rsidRPr="00566808">
        <w:rPr>
          <w:color w:val="000000"/>
          <w:sz w:val="22"/>
        </w:rPr>
        <w:t xml:space="preserve"> odst. 2 občanského zákoníku tut</w:t>
      </w:r>
      <w:r>
        <w:rPr>
          <w:color w:val="000000"/>
          <w:sz w:val="22"/>
        </w:rPr>
        <w:t>o</w:t>
      </w:r>
    </w:p>
    <w:p w:rsidR="00566808" w:rsidRDefault="00566808">
      <w:pPr>
        <w:rPr>
          <w:color w:val="000000"/>
          <w:sz w:val="16"/>
        </w:rPr>
      </w:pPr>
    </w:p>
    <w:p w:rsidR="00691ABC" w:rsidRDefault="00691ABC">
      <w:pPr>
        <w:rPr>
          <w:color w:val="000000"/>
          <w:sz w:val="16"/>
        </w:rPr>
      </w:pPr>
    </w:p>
    <w:p w:rsidR="000B6E46" w:rsidRDefault="000B6E46">
      <w:pPr>
        <w:rPr>
          <w:color w:val="000000"/>
          <w:sz w:val="16"/>
        </w:rPr>
      </w:pPr>
    </w:p>
    <w:p w:rsidR="00186EE4" w:rsidRPr="00691ABC" w:rsidRDefault="00867579" w:rsidP="00691ABC">
      <w:pPr>
        <w:pStyle w:val="Nadpis1"/>
      </w:pPr>
      <w:r w:rsidRPr="00691ABC">
        <w:t>smlouvu o provedení stavby:</w:t>
      </w:r>
    </w:p>
    <w:p w:rsidR="00D648A0" w:rsidRDefault="00D648A0">
      <w:pPr>
        <w:jc w:val="both"/>
        <w:rPr>
          <w:color w:val="000000"/>
          <w:sz w:val="22"/>
          <w:szCs w:val="22"/>
        </w:rPr>
      </w:pPr>
    </w:p>
    <w:p w:rsidR="00691ABC" w:rsidRDefault="00691ABC">
      <w:pPr>
        <w:jc w:val="both"/>
        <w:rPr>
          <w:color w:val="000000"/>
          <w:sz w:val="22"/>
          <w:szCs w:val="22"/>
        </w:rPr>
      </w:pPr>
    </w:p>
    <w:p w:rsidR="00186EE4" w:rsidRPr="00691ABC" w:rsidRDefault="00186EE4" w:rsidP="00691ABC">
      <w:pPr>
        <w:pStyle w:val="Nadpis2"/>
      </w:pPr>
      <w:r w:rsidRPr="00691ABC">
        <w:t>Článek 1</w:t>
      </w:r>
    </w:p>
    <w:p w:rsidR="00A37613" w:rsidRDefault="00186EE4" w:rsidP="00691ABC">
      <w:pPr>
        <w:pStyle w:val="Nadpis2"/>
      </w:pPr>
      <w:r w:rsidRPr="00691ABC">
        <w:t>Předmět smlouvy</w:t>
      </w:r>
    </w:p>
    <w:p w:rsidR="008B0DBC" w:rsidRPr="008B0DBC" w:rsidRDefault="008B0DBC" w:rsidP="008B0DBC"/>
    <w:p w:rsidR="00FD3FC4" w:rsidRPr="00B84A78" w:rsidRDefault="0091134F" w:rsidP="00065472">
      <w:pPr>
        <w:jc w:val="both"/>
        <w:rPr>
          <w:sz w:val="22"/>
          <w:szCs w:val="22"/>
        </w:rPr>
      </w:pPr>
      <w:r w:rsidRPr="0091134F">
        <w:rPr>
          <w:sz w:val="22"/>
        </w:rPr>
        <w:t xml:space="preserve">Předmětem této smlouvy jsou podmínky </w:t>
      </w:r>
      <w:r w:rsidR="007A088B" w:rsidRPr="007A088B">
        <w:rPr>
          <w:sz w:val="22"/>
        </w:rPr>
        <w:t>poklád</w:t>
      </w:r>
      <w:r w:rsidR="007A088B">
        <w:rPr>
          <w:sz w:val="22"/>
        </w:rPr>
        <w:t>ky</w:t>
      </w:r>
      <w:r w:rsidR="007A088B" w:rsidRPr="007A088B">
        <w:rPr>
          <w:sz w:val="22"/>
        </w:rPr>
        <w:t xml:space="preserve"> ochranných trubek HDPE pro optick</w:t>
      </w:r>
      <w:r w:rsidR="00DB3A02">
        <w:rPr>
          <w:sz w:val="22"/>
        </w:rPr>
        <w:t>ý</w:t>
      </w:r>
      <w:r w:rsidR="007A088B" w:rsidRPr="007A088B">
        <w:rPr>
          <w:sz w:val="22"/>
        </w:rPr>
        <w:t xml:space="preserve"> kabel</w:t>
      </w:r>
      <w:r w:rsidR="0048669C">
        <w:rPr>
          <w:sz w:val="22"/>
        </w:rPr>
        <w:t xml:space="preserve"> a elektro přípojky</w:t>
      </w:r>
      <w:r w:rsidR="004B209D" w:rsidRPr="004B209D">
        <w:rPr>
          <w:sz w:val="22"/>
        </w:rPr>
        <w:t xml:space="preserve"> </w:t>
      </w:r>
      <w:r w:rsidR="004B209D">
        <w:rPr>
          <w:sz w:val="22"/>
        </w:rPr>
        <w:t xml:space="preserve">a stavby sdruženého pilíře pro </w:t>
      </w:r>
      <w:r w:rsidR="0048669C">
        <w:rPr>
          <w:sz w:val="22"/>
        </w:rPr>
        <w:t xml:space="preserve">rozvaděč CETINu </w:t>
      </w:r>
      <w:r w:rsidR="004B209D">
        <w:rPr>
          <w:sz w:val="22"/>
        </w:rPr>
        <w:t xml:space="preserve">a </w:t>
      </w:r>
      <w:r w:rsidR="0048669C">
        <w:rPr>
          <w:sz w:val="22"/>
        </w:rPr>
        <w:t>elektr</w:t>
      </w:r>
      <w:r w:rsidR="004B209D">
        <w:rPr>
          <w:sz w:val="22"/>
        </w:rPr>
        <w:t>ických skříní</w:t>
      </w:r>
      <w:r w:rsidR="0048669C">
        <w:rPr>
          <w:sz w:val="22"/>
        </w:rPr>
        <w:t xml:space="preserve"> </w:t>
      </w:r>
      <w:r w:rsidR="007A088B" w:rsidRPr="007A088B">
        <w:rPr>
          <w:sz w:val="22"/>
        </w:rPr>
        <w:t>pod názvem „</w:t>
      </w:r>
      <w:r w:rsidR="004940D2" w:rsidRPr="004940D2">
        <w:rPr>
          <w:sz w:val="22"/>
        </w:rPr>
        <w:t>RVDSL1</w:t>
      </w:r>
      <w:r w:rsidR="005A61F6">
        <w:rPr>
          <w:sz w:val="22"/>
        </w:rPr>
        <w:t>6</w:t>
      </w:r>
      <w:r w:rsidR="004940D2" w:rsidRPr="004940D2">
        <w:rPr>
          <w:sz w:val="22"/>
        </w:rPr>
        <w:t>0</w:t>
      </w:r>
      <w:r w:rsidR="005A61F6">
        <w:rPr>
          <w:sz w:val="22"/>
        </w:rPr>
        <w:t>7</w:t>
      </w:r>
      <w:r w:rsidR="004940D2" w:rsidRPr="004940D2">
        <w:rPr>
          <w:sz w:val="22"/>
        </w:rPr>
        <w:t>_A_S_BERO3</w:t>
      </w:r>
      <w:r w:rsidR="005A61F6">
        <w:rPr>
          <w:sz w:val="22"/>
        </w:rPr>
        <w:t>7</w:t>
      </w:r>
      <w:r w:rsidR="004940D2" w:rsidRPr="004940D2">
        <w:rPr>
          <w:sz w:val="22"/>
        </w:rPr>
        <w:t>6_MET</w:t>
      </w:r>
      <w:r w:rsidR="007A088B" w:rsidRPr="007A088B">
        <w:rPr>
          <w:sz w:val="22"/>
        </w:rPr>
        <w:t>“</w:t>
      </w:r>
      <w:r w:rsidRPr="0091134F">
        <w:rPr>
          <w:sz w:val="22"/>
        </w:rPr>
        <w:t xml:space="preserve"> na pozem</w:t>
      </w:r>
      <w:r w:rsidR="004B209D">
        <w:rPr>
          <w:sz w:val="22"/>
        </w:rPr>
        <w:t>cích</w:t>
      </w:r>
      <w:r w:rsidRPr="0091134F">
        <w:rPr>
          <w:sz w:val="22"/>
        </w:rPr>
        <w:t xml:space="preserve"> ve vlastnictví města Beroun parc.</w:t>
      </w:r>
      <w:r w:rsidR="0048669C">
        <w:rPr>
          <w:sz w:val="22"/>
        </w:rPr>
        <w:t> </w:t>
      </w:r>
      <w:r w:rsidRPr="0091134F">
        <w:rPr>
          <w:sz w:val="22"/>
        </w:rPr>
        <w:t>č.</w:t>
      </w:r>
      <w:r w:rsidR="0048669C">
        <w:t> </w:t>
      </w:r>
      <w:r w:rsidR="004B209D">
        <w:rPr>
          <w:sz w:val="22"/>
        </w:rPr>
        <w:t>1580</w:t>
      </w:r>
      <w:r w:rsidR="004940D2" w:rsidRPr="004940D2">
        <w:rPr>
          <w:sz w:val="22"/>
        </w:rPr>
        <w:t>/</w:t>
      </w:r>
      <w:r w:rsidR="004B209D">
        <w:rPr>
          <w:sz w:val="22"/>
        </w:rPr>
        <w:t>8, 1587/1 a 1580/7</w:t>
      </w:r>
      <w:r w:rsidR="004940D2" w:rsidRPr="004940D2">
        <w:rPr>
          <w:sz w:val="22"/>
        </w:rPr>
        <w:t xml:space="preserve"> </w:t>
      </w:r>
      <w:r w:rsidRPr="0091134F">
        <w:rPr>
          <w:sz w:val="22"/>
        </w:rPr>
        <w:t>v</w:t>
      </w:r>
      <w:r w:rsidR="007A088B">
        <w:rPr>
          <w:sz w:val="22"/>
        </w:rPr>
        <w:t> </w:t>
      </w:r>
      <w:r w:rsidRPr="0091134F">
        <w:rPr>
          <w:sz w:val="22"/>
        </w:rPr>
        <w:t>k.ú. Beroun (dále též jen „stavba“).</w:t>
      </w:r>
    </w:p>
    <w:p w:rsidR="000B6E46" w:rsidRDefault="000B6E46" w:rsidP="00485FD9">
      <w:pPr>
        <w:rPr>
          <w:sz w:val="22"/>
          <w:szCs w:val="22"/>
        </w:rPr>
      </w:pPr>
    </w:p>
    <w:p w:rsidR="00186EE4" w:rsidRPr="00691ABC" w:rsidRDefault="00186EE4" w:rsidP="00691ABC">
      <w:pPr>
        <w:pStyle w:val="Nadpis2"/>
      </w:pPr>
      <w:r w:rsidRPr="00691ABC">
        <w:t>Článek 2</w:t>
      </w:r>
    </w:p>
    <w:p w:rsidR="00A37613" w:rsidRDefault="00186EE4" w:rsidP="00691ABC">
      <w:pPr>
        <w:pStyle w:val="Nadpis2"/>
      </w:pPr>
      <w:r w:rsidRPr="00691ABC">
        <w:t>Podmínky provedení stavby</w:t>
      </w:r>
    </w:p>
    <w:p w:rsidR="008B0DBC" w:rsidRPr="008B0DBC" w:rsidRDefault="008B0DBC" w:rsidP="008B0DBC"/>
    <w:p w:rsidR="00186EE4" w:rsidRPr="009040DF" w:rsidRDefault="00186EE4" w:rsidP="00331444">
      <w:pPr>
        <w:numPr>
          <w:ilvl w:val="0"/>
          <w:numId w:val="16"/>
        </w:numPr>
        <w:jc w:val="both"/>
        <w:rPr>
          <w:sz w:val="22"/>
          <w:szCs w:val="22"/>
        </w:rPr>
      </w:pPr>
      <w:r w:rsidRPr="009040DF">
        <w:rPr>
          <w:sz w:val="22"/>
          <w:szCs w:val="22"/>
        </w:rPr>
        <w:t>Stavba bude provede</w:t>
      </w:r>
      <w:r w:rsidR="00867579">
        <w:rPr>
          <w:sz w:val="22"/>
          <w:szCs w:val="22"/>
        </w:rPr>
        <w:t>na stavebníkem na jeho náklady.</w:t>
      </w:r>
    </w:p>
    <w:p w:rsidR="00186EE4" w:rsidRPr="009040DF" w:rsidRDefault="00186EE4" w:rsidP="00331444">
      <w:pPr>
        <w:numPr>
          <w:ilvl w:val="0"/>
          <w:numId w:val="16"/>
        </w:numPr>
        <w:jc w:val="both"/>
        <w:rPr>
          <w:sz w:val="22"/>
          <w:szCs w:val="22"/>
        </w:rPr>
      </w:pPr>
      <w:r w:rsidRPr="009040DF">
        <w:rPr>
          <w:sz w:val="22"/>
          <w:szCs w:val="22"/>
        </w:rPr>
        <w:t>Město Beroun souhlasí s proved</w:t>
      </w:r>
      <w:r w:rsidR="00485FD9" w:rsidRPr="009040DF">
        <w:rPr>
          <w:sz w:val="22"/>
          <w:szCs w:val="22"/>
        </w:rPr>
        <w:t>ením stavby za těchto podmínek:</w:t>
      </w:r>
    </w:p>
    <w:p w:rsidR="00C160E9" w:rsidRDefault="00C80305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Společný p</w:t>
      </w:r>
      <w:r w:rsidR="00C160E9">
        <w:rPr>
          <w:sz w:val="22"/>
        </w:rPr>
        <w:t>ilíř pro elektroměrnou skříň i pro skříň rozvaděče CETINu bud</w:t>
      </w:r>
      <w:r>
        <w:rPr>
          <w:sz w:val="22"/>
        </w:rPr>
        <w:t>e</w:t>
      </w:r>
      <w:r w:rsidR="00C160E9">
        <w:rPr>
          <w:sz w:val="22"/>
        </w:rPr>
        <w:t xml:space="preserve"> zděn</w:t>
      </w:r>
      <w:r>
        <w:rPr>
          <w:sz w:val="22"/>
        </w:rPr>
        <w:t>ý</w:t>
      </w:r>
      <w:r w:rsidR="00C160E9">
        <w:rPr>
          <w:sz w:val="22"/>
        </w:rPr>
        <w:t xml:space="preserve"> z bílých betonových cihel</w:t>
      </w:r>
      <w:r w:rsidR="004940D2">
        <w:rPr>
          <w:sz w:val="22"/>
        </w:rPr>
        <w:t xml:space="preserve"> a</w:t>
      </w:r>
      <w:r w:rsidR="00C160E9">
        <w:rPr>
          <w:sz w:val="22"/>
        </w:rPr>
        <w:t xml:space="preserve"> bud</w:t>
      </w:r>
      <w:r>
        <w:rPr>
          <w:sz w:val="22"/>
        </w:rPr>
        <w:t>e</w:t>
      </w:r>
      <w:r w:rsidR="00C160E9">
        <w:rPr>
          <w:sz w:val="22"/>
        </w:rPr>
        <w:t xml:space="preserve"> </w:t>
      </w:r>
      <w:r w:rsidR="004940D2">
        <w:rPr>
          <w:sz w:val="22"/>
        </w:rPr>
        <w:t>postaven rovnoběžně s okrajem komunikace</w:t>
      </w:r>
      <w:r w:rsidR="00A511CA">
        <w:rPr>
          <w:sz w:val="22"/>
        </w:rPr>
        <w:t>.</w:t>
      </w:r>
    </w:p>
    <w:p w:rsidR="005A61F6" w:rsidRDefault="005A61F6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Přechody ulic budou řešeny bezvýkopovou technologií.</w:t>
      </w:r>
    </w:p>
    <w:p w:rsidR="009E6272" w:rsidRPr="009E6272" w:rsidRDefault="009E6272" w:rsidP="009E6272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 w:rsidRPr="009E6272">
        <w:rPr>
          <w:sz w:val="22"/>
        </w:rPr>
        <w:t>Asfaltový povrch chodníku bude opraven v celé šíři a s přesahem 0,5 m od pevné hrany výkopu v podélném směru chodníku. Bude použita asfaltová směs o stejné zrnitosti. Bude zachována původní niveleta a sklon chodníku.</w:t>
      </w:r>
    </w:p>
    <w:p w:rsidR="009E6272" w:rsidRPr="009E6272" w:rsidRDefault="009E6272" w:rsidP="009E6272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 w:rsidRPr="009E6272">
        <w:rPr>
          <w:sz w:val="22"/>
        </w:rPr>
        <w:t>Obrubníky vyjmuté nebo uvolněné při provádění stavby budou osazeny do betonového lože při zachování jejich původní polohy a výšky. Pokud by došlo k tomu, že by je nebylo možno pro jejich poškození osadit zpět, budou nahrazeny obrubníky stejného nebo obdobného typu. Ten bude nutno konzultovat s městem Beroun.</w:t>
      </w:r>
    </w:p>
    <w:p w:rsidR="000620C3" w:rsidRDefault="000620C3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T</w:t>
      </w:r>
      <w:r w:rsidRPr="007237B5">
        <w:rPr>
          <w:sz w:val="22"/>
        </w:rPr>
        <w:t>ravnat</w:t>
      </w:r>
      <w:r w:rsidR="00C80305">
        <w:rPr>
          <w:sz w:val="22"/>
        </w:rPr>
        <w:t>é</w:t>
      </w:r>
      <w:r w:rsidRPr="007237B5">
        <w:rPr>
          <w:sz w:val="22"/>
        </w:rPr>
        <w:t xml:space="preserve"> ploch</w:t>
      </w:r>
      <w:r w:rsidR="00C80305">
        <w:rPr>
          <w:sz w:val="22"/>
        </w:rPr>
        <w:t>y</w:t>
      </w:r>
      <w:r w:rsidRPr="007237B5">
        <w:rPr>
          <w:sz w:val="22"/>
        </w:rPr>
        <w:t xml:space="preserve"> </w:t>
      </w:r>
      <w:r>
        <w:rPr>
          <w:sz w:val="22"/>
        </w:rPr>
        <w:t>musí být</w:t>
      </w:r>
      <w:r w:rsidRPr="007237B5">
        <w:rPr>
          <w:sz w:val="22"/>
        </w:rPr>
        <w:t xml:space="preserve"> </w:t>
      </w:r>
      <w:r>
        <w:rPr>
          <w:sz w:val="22"/>
        </w:rPr>
        <w:t>u</w:t>
      </w:r>
      <w:r w:rsidRPr="007237B5">
        <w:rPr>
          <w:sz w:val="22"/>
        </w:rPr>
        <w:t>veden</w:t>
      </w:r>
      <w:r w:rsidR="00C80305">
        <w:rPr>
          <w:sz w:val="22"/>
        </w:rPr>
        <w:t>y</w:t>
      </w:r>
      <w:r w:rsidRPr="007237B5">
        <w:rPr>
          <w:sz w:val="22"/>
        </w:rPr>
        <w:t xml:space="preserve"> do původního stavu dle ČSN 83 9031 – Technologie vegetačních úprav v krajině – Trávníky a jejich zakládání</w:t>
      </w:r>
      <w:r>
        <w:rPr>
          <w:sz w:val="22"/>
        </w:rPr>
        <w:t>.</w:t>
      </w:r>
    </w:p>
    <w:p w:rsidR="000011F8" w:rsidRDefault="000011F8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Stavebník oznámí městu Beroun (odboru územního plánování a regionálního rozvoje MěÚ Beroun) termín započetí užívání stavby nejméně 30 dnů předem.</w:t>
      </w:r>
    </w:p>
    <w:p w:rsidR="000011F8" w:rsidRDefault="000011F8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 w:rsidRPr="003845E8">
        <w:rPr>
          <w:sz w:val="22"/>
        </w:rPr>
        <w:t xml:space="preserve">V zájmu právní jistoty smluvních stran uzavře město Beroun (odbor městského majetku) </w:t>
      </w:r>
      <w:r>
        <w:rPr>
          <w:sz w:val="22"/>
        </w:rPr>
        <w:t>s vlastníkem</w:t>
      </w:r>
      <w:r w:rsidRPr="003845E8">
        <w:rPr>
          <w:sz w:val="22"/>
        </w:rPr>
        <w:t xml:space="preserve"> stavby smlouvu o zřízení věcného břemene. Úplata za věcné břemeno bude stanovena podle skutečného rozsahu provedené stavby a podle usnesení Zastupitelstva města Be</w:t>
      </w:r>
      <w:r w:rsidR="00691ABC">
        <w:rPr>
          <w:sz w:val="22"/>
        </w:rPr>
        <w:t>roun č. 7/2002/III/9 ze dne 21.</w:t>
      </w:r>
      <w:r w:rsidR="000620C3">
        <w:rPr>
          <w:sz w:val="22"/>
        </w:rPr>
        <w:t> </w:t>
      </w:r>
      <w:r w:rsidRPr="003845E8">
        <w:rPr>
          <w:sz w:val="22"/>
        </w:rPr>
        <w:t>10.</w:t>
      </w:r>
      <w:r w:rsidR="000620C3">
        <w:rPr>
          <w:sz w:val="22"/>
        </w:rPr>
        <w:t> </w:t>
      </w:r>
      <w:r w:rsidRPr="003845E8">
        <w:rPr>
          <w:sz w:val="22"/>
        </w:rPr>
        <w:t>2002 a č. 4/2006/III/5 ze dne 25.</w:t>
      </w:r>
      <w:r w:rsidR="000620C3">
        <w:rPr>
          <w:sz w:val="22"/>
        </w:rPr>
        <w:t> </w:t>
      </w:r>
      <w:r w:rsidRPr="003845E8">
        <w:rPr>
          <w:sz w:val="22"/>
        </w:rPr>
        <w:t>9.</w:t>
      </w:r>
      <w:r w:rsidR="000620C3">
        <w:rPr>
          <w:sz w:val="22"/>
        </w:rPr>
        <w:t> </w:t>
      </w:r>
      <w:r w:rsidRPr="003845E8">
        <w:rPr>
          <w:sz w:val="22"/>
        </w:rPr>
        <w:t xml:space="preserve">2006. Pro tuto smlouvu bude uzavřena smlouva o budoucí smlouvě o zřízení věcného břemene, a to před </w:t>
      </w:r>
      <w:r w:rsidRPr="003845E8">
        <w:rPr>
          <w:sz w:val="22"/>
        </w:rPr>
        <w:lastRenderedPageBreak/>
        <w:t>podáním žádosti o územní rozhodnutí nebo souhlas. Vlastní smlouva o zřízení věcného břemene bude uzavřena do šesti měsíců od započetí užívání stavby. Návrh obou smluv předloží stavebník.</w:t>
      </w:r>
    </w:p>
    <w:p w:rsidR="000011F8" w:rsidRDefault="000011F8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Stavebník předá městu Beroun zdarma geodetické zaměření – výškopis i polohopis skutečného provedení stavby včetně údajů v digitální formě (ve formátu dgn, dwg nebo dxf) měřených před záhozem, a to před započetím užívání stavby.</w:t>
      </w:r>
    </w:p>
    <w:p w:rsidR="00691ABC" w:rsidRDefault="00691ABC" w:rsidP="00331444">
      <w:pPr>
        <w:jc w:val="both"/>
        <w:rPr>
          <w:color w:val="000000"/>
          <w:sz w:val="22"/>
          <w:szCs w:val="22"/>
        </w:rPr>
      </w:pPr>
    </w:p>
    <w:p w:rsidR="00186EE4" w:rsidRPr="00691ABC" w:rsidRDefault="00186EE4" w:rsidP="00691ABC">
      <w:pPr>
        <w:pStyle w:val="Nadpis2"/>
      </w:pPr>
      <w:r w:rsidRPr="00691ABC">
        <w:t>Článek 3</w:t>
      </w:r>
    </w:p>
    <w:p w:rsidR="00A37613" w:rsidRDefault="00D648A0" w:rsidP="00691ABC">
      <w:pPr>
        <w:pStyle w:val="Nadpis2"/>
      </w:pPr>
      <w:r w:rsidRPr="00691ABC">
        <w:t>Sankce</w:t>
      </w:r>
    </w:p>
    <w:p w:rsidR="008B0DBC" w:rsidRPr="008B0DBC" w:rsidRDefault="008B0DBC" w:rsidP="008B0DBC"/>
    <w:p w:rsidR="005622A4" w:rsidRPr="005622A4" w:rsidRDefault="007A088B" w:rsidP="005622A4">
      <w:pPr>
        <w:numPr>
          <w:ilvl w:val="0"/>
          <w:numId w:val="19"/>
        </w:numPr>
        <w:tabs>
          <w:tab w:val="clear" w:pos="360"/>
        </w:tabs>
        <w:jc w:val="both"/>
        <w:rPr>
          <w:color w:val="000000"/>
          <w:sz w:val="22"/>
        </w:rPr>
      </w:pPr>
      <w:r w:rsidRPr="007A088B">
        <w:rPr>
          <w:color w:val="000000"/>
          <w:sz w:val="22"/>
        </w:rPr>
        <w:t>Poruší-li kterákoli strana některou z podmínek provedení stavby podle článku 2, má druhá smluvní strana nárok na smluvní pokutu, rovnající se úplatě za věcné břemeno podle bodu 2.</w:t>
      </w:r>
      <w:r w:rsidR="009E6272">
        <w:rPr>
          <w:color w:val="000000"/>
          <w:sz w:val="22"/>
        </w:rPr>
        <w:t>7</w:t>
      </w:r>
      <w:r w:rsidRPr="007A088B">
        <w:rPr>
          <w:color w:val="000000"/>
          <w:sz w:val="22"/>
        </w:rPr>
        <w:t xml:space="preserve"> článku 2, navýšené 1 000 Kč za každý bm stavby uvedené v článku 1.</w:t>
      </w:r>
    </w:p>
    <w:p w:rsidR="005622A4" w:rsidRPr="005622A4" w:rsidRDefault="005622A4" w:rsidP="005622A4">
      <w:pPr>
        <w:numPr>
          <w:ilvl w:val="0"/>
          <w:numId w:val="19"/>
        </w:numPr>
        <w:tabs>
          <w:tab w:val="clear" w:pos="360"/>
        </w:tabs>
        <w:jc w:val="both"/>
        <w:rPr>
          <w:color w:val="000000"/>
          <w:sz w:val="22"/>
        </w:rPr>
      </w:pPr>
      <w:r w:rsidRPr="005622A4">
        <w:rPr>
          <w:color w:val="000000"/>
          <w:sz w:val="22"/>
        </w:rPr>
        <w:t>Smluvní pokuta je splatná do 15 dnů ode dne doručení písemné výzvy oprávněné strany k její úhradě povinné straně.</w:t>
      </w:r>
    </w:p>
    <w:p w:rsidR="00AD4DCB" w:rsidRDefault="00AD4DCB" w:rsidP="00331444">
      <w:pPr>
        <w:jc w:val="both"/>
        <w:rPr>
          <w:color w:val="000000"/>
          <w:sz w:val="22"/>
        </w:rPr>
      </w:pPr>
    </w:p>
    <w:p w:rsidR="00186EE4" w:rsidRPr="00691ABC" w:rsidRDefault="00186EE4" w:rsidP="00691ABC">
      <w:pPr>
        <w:pStyle w:val="Nadpis2"/>
      </w:pPr>
      <w:r w:rsidRPr="00691ABC">
        <w:t>Článek 4</w:t>
      </w:r>
    </w:p>
    <w:p w:rsidR="00A37613" w:rsidRDefault="00186EE4" w:rsidP="00691ABC">
      <w:pPr>
        <w:pStyle w:val="Nadpis2"/>
      </w:pPr>
      <w:r>
        <w:t>Závěrečná ustanovení</w:t>
      </w:r>
    </w:p>
    <w:p w:rsidR="008B0DBC" w:rsidRPr="008B0DBC" w:rsidRDefault="008B0DBC" w:rsidP="008B0DBC"/>
    <w:p w:rsid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Tato smlouva je závazná i pro právní nástupce smluvních stran. Může být měněna pouze po vzájemné dohodě stran, a to písemnými dodatky ke smlouvě.</w:t>
      </w:r>
    </w:p>
    <w:p w:rsid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Smlouva je sepsána ve čtyřech vyhotoveních s platností originálu, z nichž každá ze stran obdrží dvě vyhotovení.</w:t>
      </w:r>
    </w:p>
    <w:p w:rsidR="005622A4" w:rsidRP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 w:rsidRPr="005622A4">
        <w:rPr>
          <w:color w:val="000000"/>
          <w:sz w:val="22"/>
        </w:rPr>
        <w:t xml:space="preserve">Smlouva pozbývá platnosti po uplynutí dvou let ode dne jejího uzavření, pokud na stavbu, která je jejím předmětem, nebude v této lhůtě požádáno o územní </w:t>
      </w:r>
      <w:r w:rsidR="00F60C83">
        <w:rPr>
          <w:color w:val="000000"/>
          <w:sz w:val="22"/>
        </w:rPr>
        <w:t>rozhodnutí nebo územní souhlas.</w:t>
      </w:r>
    </w:p>
    <w:p w:rsidR="005622A4" w:rsidRPr="0091134F" w:rsidRDefault="005622A4" w:rsidP="005622A4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5622A4">
        <w:rPr>
          <w:color w:val="000000"/>
          <w:sz w:val="22"/>
          <w:szCs w:val="22"/>
        </w:rPr>
        <w:t xml:space="preserve">Doložka platnosti právního jednání podle § 41 </w:t>
      </w:r>
      <w:r w:rsidRPr="005622A4">
        <w:rPr>
          <w:sz w:val="22"/>
          <w:szCs w:val="22"/>
        </w:rPr>
        <w:t>zákona č. 128/2000 Sb., o obcích (obecní zřízení), ve znění pozdějších předpisů:</w:t>
      </w:r>
      <w:r w:rsidRPr="005622A4">
        <w:rPr>
          <w:color w:val="000000"/>
          <w:sz w:val="22"/>
          <w:szCs w:val="22"/>
        </w:rPr>
        <w:t xml:space="preserve"> Tato smlouva je uzavírána na základě usnesení Rady města Beroun č. 95/2007 ze dne 26.</w:t>
      </w:r>
      <w:r w:rsidR="000620C3">
        <w:rPr>
          <w:color w:val="000000"/>
          <w:sz w:val="22"/>
          <w:szCs w:val="22"/>
        </w:rPr>
        <w:t> </w:t>
      </w:r>
      <w:r w:rsidRPr="005622A4">
        <w:rPr>
          <w:color w:val="000000"/>
          <w:sz w:val="22"/>
          <w:szCs w:val="22"/>
        </w:rPr>
        <w:t>3.</w:t>
      </w:r>
      <w:r w:rsidR="000620C3">
        <w:rPr>
          <w:color w:val="000000"/>
          <w:sz w:val="22"/>
          <w:szCs w:val="22"/>
        </w:rPr>
        <w:t> </w:t>
      </w:r>
      <w:r w:rsidRPr="005622A4">
        <w:rPr>
          <w:color w:val="000000"/>
          <w:sz w:val="22"/>
          <w:szCs w:val="22"/>
        </w:rPr>
        <w:t xml:space="preserve">2007. Město Beroun prohlašuje, </w:t>
      </w:r>
      <w:r w:rsidRPr="005622A4">
        <w:rPr>
          <w:sz w:val="22"/>
          <w:szCs w:val="22"/>
        </w:rPr>
        <w:t>že byly splněny všechny podmínky podmiňující její platnost.</w:t>
      </w:r>
    </w:p>
    <w:p w:rsidR="00285A72" w:rsidRPr="007262BB" w:rsidRDefault="00285A72" w:rsidP="00285A72">
      <w:pPr>
        <w:numPr>
          <w:ilvl w:val="0"/>
          <w:numId w:val="17"/>
        </w:numPr>
        <w:jc w:val="both"/>
        <w:rPr>
          <w:sz w:val="22"/>
          <w:szCs w:val="22"/>
        </w:rPr>
      </w:pPr>
      <w:r w:rsidRPr="007262BB">
        <w:rPr>
          <w:sz w:val="22"/>
          <w:szCs w:val="22"/>
        </w:rPr>
        <w:t>Smluvní strany výslovně souhlasí s tím, aby tato smlouva byla zveřejněna na oficiálních webových stránkách města Beroun (</w:t>
      </w:r>
      <w:hyperlink r:id="rId9" w:history="1">
        <w:r w:rsidRPr="007262BB">
          <w:rPr>
            <w:rStyle w:val="Hypertextovodkaz"/>
            <w:color w:val="auto"/>
            <w:sz w:val="22"/>
            <w:szCs w:val="22"/>
            <w:u w:val="none"/>
          </w:rPr>
          <w:t>www.mesto-beroun.cz</w:t>
        </w:r>
      </w:hyperlink>
      <w:r w:rsidRPr="007262BB">
        <w:rPr>
          <w:sz w:val="22"/>
          <w:szCs w:val="22"/>
        </w:rPr>
        <w:t>) a v informačním systému registru smluv (</w:t>
      </w:r>
      <w:hyperlink r:id="rId10" w:history="1">
        <w:r w:rsidRPr="007262BB">
          <w:rPr>
            <w:rStyle w:val="Hypertextovodkaz"/>
            <w:color w:val="auto"/>
            <w:sz w:val="22"/>
            <w:szCs w:val="22"/>
            <w:u w:val="none"/>
          </w:rPr>
          <w:t>http://smlouvy.gov.cz/</w:t>
        </w:r>
      </w:hyperlink>
      <w:r w:rsidRPr="007262BB">
        <w:rPr>
          <w:sz w:val="22"/>
          <w:szCs w:val="22"/>
        </w:rPr>
        <w:t>), a to včetně všech případných příloh a dodatků a bez časového omezení, s výjimkou informací, které nelze poskytnout při postupu podle předpisů upravujících svobodný přístup k informacím.</w:t>
      </w:r>
    </w:p>
    <w:p w:rsidR="00285A72" w:rsidRPr="00FC170B" w:rsidRDefault="00285A72" w:rsidP="00285A72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FC170B">
        <w:rPr>
          <w:color w:val="000000"/>
          <w:sz w:val="22"/>
          <w:szCs w:val="22"/>
        </w:rPr>
        <w:t>Smluvní strany prohlašují, že skutečnosti uvedené v této smlouvě nepovažují za obchodní tajemství podle § 504 občanského zákoníku a udělují svolení k jejich užití a zveřejnění bez stanovení jakýchkoliv dalších podmínek.</w:t>
      </w:r>
    </w:p>
    <w:p w:rsidR="005622A4" w:rsidRDefault="005622A4" w:rsidP="005622A4">
      <w:pPr>
        <w:rPr>
          <w:color w:val="000000"/>
          <w:sz w:val="22"/>
        </w:rPr>
      </w:pPr>
    </w:p>
    <w:p w:rsidR="00C56B0D" w:rsidRDefault="00C56B0D" w:rsidP="00C56B0D">
      <w:pPr>
        <w:rPr>
          <w:color w:val="000000"/>
          <w:sz w:val="22"/>
          <w:szCs w:val="22"/>
        </w:rPr>
      </w:pPr>
    </w:p>
    <w:p w:rsidR="00C56B0D" w:rsidRPr="009E66E4" w:rsidRDefault="00C56B0D" w:rsidP="00C56B0D">
      <w:pPr>
        <w:rPr>
          <w:color w:val="000000"/>
          <w:sz w:val="22"/>
          <w:szCs w:val="22"/>
        </w:rPr>
      </w:pPr>
    </w:p>
    <w:p w:rsidR="00C56B0D" w:rsidRDefault="00C56B0D" w:rsidP="000E1867">
      <w:pPr>
        <w:tabs>
          <w:tab w:val="left" w:pos="2835"/>
          <w:tab w:val="left" w:pos="5954"/>
          <w:tab w:val="left" w:pos="7088"/>
          <w:tab w:val="left" w:pos="8789"/>
        </w:tabs>
        <w:rPr>
          <w:color w:val="000000"/>
          <w:sz w:val="22"/>
        </w:rPr>
      </w:pPr>
      <w:r>
        <w:rPr>
          <w:color w:val="000000"/>
          <w:sz w:val="22"/>
        </w:rPr>
        <w:t xml:space="preserve">V Berouně dne </w:t>
      </w:r>
      <w:r w:rsidR="00C82932">
        <w:rPr>
          <w:color w:val="000000"/>
          <w:sz w:val="22"/>
        </w:rPr>
        <w:t>26. 10. 2017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V </w:t>
      </w:r>
      <w:r w:rsidR="00C82932">
        <w:rPr>
          <w:color w:val="000000"/>
          <w:sz w:val="22"/>
        </w:rPr>
        <w:t>Praze</w:t>
      </w:r>
      <w:r>
        <w:rPr>
          <w:color w:val="000000"/>
          <w:sz w:val="22"/>
        </w:rPr>
        <w:tab/>
        <w:t xml:space="preserve"> dne </w:t>
      </w:r>
      <w:r w:rsidR="00C82932">
        <w:rPr>
          <w:color w:val="000000"/>
          <w:sz w:val="22"/>
        </w:rPr>
        <w:t>10. 1. 2018</w:t>
      </w:r>
      <w:r>
        <w:rPr>
          <w:color w:val="000000"/>
          <w:sz w:val="22"/>
        </w:rPr>
        <w:tab/>
      </w:r>
    </w:p>
    <w:p w:rsidR="00990274" w:rsidRDefault="00990274" w:rsidP="00990274">
      <w:pPr>
        <w:rPr>
          <w:color w:val="000000"/>
          <w:sz w:val="22"/>
        </w:rPr>
      </w:pPr>
    </w:p>
    <w:p w:rsidR="00990274" w:rsidRDefault="00990274" w:rsidP="00990274">
      <w:pPr>
        <w:rPr>
          <w:color w:val="000000"/>
          <w:sz w:val="22"/>
          <w:szCs w:val="22"/>
        </w:rPr>
      </w:pPr>
    </w:p>
    <w:p w:rsidR="00990274" w:rsidRPr="009E66E4" w:rsidRDefault="00990274" w:rsidP="00990274">
      <w:pPr>
        <w:rPr>
          <w:color w:val="000000"/>
          <w:sz w:val="22"/>
          <w:szCs w:val="22"/>
        </w:rPr>
      </w:pPr>
    </w:p>
    <w:p w:rsidR="00C56B0D" w:rsidRDefault="00990274" w:rsidP="00990274">
      <w:pPr>
        <w:tabs>
          <w:tab w:val="left" w:leader="dot" w:pos="2835"/>
          <w:tab w:val="left" w:pos="5954"/>
          <w:tab w:val="left" w:leader="dot" w:pos="8789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="00C56B0D">
        <w:rPr>
          <w:color w:val="000000"/>
          <w:sz w:val="22"/>
        </w:rPr>
        <w:tab/>
      </w:r>
      <w:r w:rsidR="00C56B0D">
        <w:rPr>
          <w:color w:val="000000"/>
          <w:sz w:val="22"/>
        </w:rPr>
        <w:tab/>
      </w:r>
    </w:p>
    <w:p w:rsidR="007F52E4" w:rsidRPr="004B02F6" w:rsidRDefault="00C56B0D" w:rsidP="007F45EB">
      <w:pPr>
        <w:tabs>
          <w:tab w:val="center" w:pos="1418"/>
          <w:tab w:val="center" w:pos="7371"/>
        </w:tabs>
      </w:pPr>
      <w:r>
        <w:rPr>
          <w:color w:val="000000"/>
          <w:sz w:val="22"/>
        </w:rPr>
        <w:tab/>
        <w:t>Ing. arch. Dana Vilhelmová</w:t>
      </w:r>
      <w:r>
        <w:rPr>
          <w:color w:val="000000"/>
          <w:sz w:val="22"/>
        </w:rPr>
        <w:tab/>
        <w:t>stavebník</w:t>
      </w:r>
      <w:r w:rsidR="00794269">
        <w:rPr>
          <w:color w:val="000000"/>
          <w:sz w:val="22"/>
        </w:rPr>
        <w:br/>
      </w:r>
      <w:r>
        <w:rPr>
          <w:color w:val="000000"/>
          <w:sz w:val="22"/>
        </w:rPr>
        <w:tab/>
        <w:t>vedoucí odboru ÚPRR</w:t>
      </w:r>
      <w:r w:rsidR="00794269">
        <w:rPr>
          <w:color w:val="000000"/>
          <w:sz w:val="22"/>
        </w:rPr>
        <w:br/>
      </w:r>
      <w:r w:rsidR="00990274">
        <w:rPr>
          <w:color w:val="000000"/>
          <w:sz w:val="22"/>
        </w:rPr>
        <w:tab/>
      </w:r>
      <w:r>
        <w:rPr>
          <w:color w:val="000000"/>
          <w:sz w:val="22"/>
        </w:rPr>
        <w:t>MěÚ</w:t>
      </w:r>
      <w:r w:rsidR="00990274">
        <w:rPr>
          <w:rFonts w:ascii="Arial" w:hAnsi="Arial"/>
          <w:color w:val="000000"/>
          <w:sz w:val="22"/>
        </w:rPr>
        <w:t> </w:t>
      </w:r>
      <w:r>
        <w:rPr>
          <w:color w:val="000000"/>
          <w:sz w:val="22"/>
        </w:rPr>
        <w:t>Beroun</w:t>
      </w:r>
    </w:p>
    <w:sectPr w:rsidR="007F52E4" w:rsidRPr="004B02F6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BA" w:rsidRDefault="00547BBA">
      <w:r>
        <w:separator/>
      </w:r>
    </w:p>
  </w:endnote>
  <w:endnote w:type="continuationSeparator" w:id="0">
    <w:p w:rsidR="00547BBA" w:rsidRDefault="0054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A352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0B3" w:rsidRDefault="00C110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846A59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B42559">
      <w:rPr>
        <w:noProof/>
      </w:rPr>
      <w:t>1</w:t>
    </w:r>
    <w:r>
      <w:fldChar w:fldCharType="end"/>
    </w:r>
    <w:r>
      <w:t xml:space="preserve"> (celkem </w:t>
    </w:r>
    <w:fldSimple w:instr=" NUMPAGES ">
      <w:r w:rsidR="00B42559">
        <w:rPr>
          <w:noProof/>
        </w:rPr>
        <w:t>2</w:t>
      </w:r>
    </w:fldSimple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BA" w:rsidRDefault="00547BBA">
      <w:r>
        <w:separator/>
      </w:r>
    </w:p>
  </w:footnote>
  <w:footnote w:type="continuationSeparator" w:id="0">
    <w:p w:rsidR="00547BBA" w:rsidRDefault="00547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4402F9">
    <w:pPr>
      <w:pStyle w:val="Zhlav"/>
      <w:tabs>
        <w:tab w:val="left" w:pos="648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F265A1">
      <w:rPr>
        <w:sz w:val="16"/>
        <w:szCs w:val="16"/>
      </w:rPr>
      <w:t>Číslo smlouvy</w:t>
    </w:r>
    <w:r>
      <w:rPr>
        <w:sz w:val="16"/>
        <w:szCs w:val="16"/>
      </w:rPr>
      <w:t xml:space="preserve">: </w:t>
    </w:r>
    <w:r w:rsidR="005A61F6">
      <w:rPr>
        <w:sz w:val="16"/>
        <w:szCs w:val="16"/>
      </w:rPr>
      <w:t>531</w:t>
    </w:r>
    <w:r w:rsidR="001C4689" w:rsidRPr="001C4689">
      <w:rPr>
        <w:sz w:val="16"/>
        <w:szCs w:val="16"/>
      </w:rPr>
      <w:t>/201</w:t>
    </w:r>
    <w:r w:rsidR="002B7D94">
      <w:rPr>
        <w:sz w:val="16"/>
        <w:szCs w:val="16"/>
      </w:rPr>
      <w:t>7</w:t>
    </w:r>
    <w:r w:rsidR="001C4689" w:rsidRPr="001C4689">
      <w:rPr>
        <w:sz w:val="16"/>
        <w:szCs w:val="16"/>
      </w:rPr>
      <w:t>/STAV/ÚPRR</w:t>
    </w:r>
  </w:p>
  <w:p w:rsidR="00C110B3" w:rsidRPr="00F265A1" w:rsidRDefault="00C110B3" w:rsidP="004402F9">
    <w:pPr>
      <w:pStyle w:val="Zhlav"/>
      <w:tabs>
        <w:tab w:val="left" w:pos="648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4AD"/>
    <w:multiLevelType w:val="hybridMultilevel"/>
    <w:tmpl w:val="293AFAA8"/>
    <w:lvl w:ilvl="0" w:tplc="A73AD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43F64"/>
    <w:multiLevelType w:val="multilevel"/>
    <w:tmpl w:val="23E0D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9DF3ED6"/>
    <w:multiLevelType w:val="multilevel"/>
    <w:tmpl w:val="519401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CC442F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8AA428C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BBA3D41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E71528F"/>
    <w:multiLevelType w:val="hybridMultilevel"/>
    <w:tmpl w:val="BB3A25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106792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5D323CC"/>
    <w:multiLevelType w:val="hybridMultilevel"/>
    <w:tmpl w:val="B7CA69AC"/>
    <w:lvl w:ilvl="0" w:tplc="4FBC3B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8797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5494A43"/>
    <w:multiLevelType w:val="multilevel"/>
    <w:tmpl w:val="83445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50DE27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28450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072B4F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5DB70C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207DC9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7B72E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A7E0FC6"/>
    <w:multiLevelType w:val="hybridMultilevel"/>
    <w:tmpl w:val="19E48316"/>
    <w:lvl w:ilvl="0" w:tplc="33D28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985BE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7FB21341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2"/>
  </w:num>
  <w:num w:numId="5">
    <w:abstractNumId w:val="16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  <w:num w:numId="13">
    <w:abstractNumId w:val="15"/>
  </w:num>
  <w:num w:numId="14">
    <w:abstractNumId w:val="8"/>
  </w:num>
  <w:num w:numId="15">
    <w:abstractNumId w:val="0"/>
  </w:num>
  <w:num w:numId="16">
    <w:abstractNumId w:val="18"/>
  </w:num>
  <w:num w:numId="17">
    <w:abstractNumId w:val="3"/>
  </w:num>
  <w:num w:numId="18">
    <w:abstractNumId w:val="10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16E"/>
    <w:rsid w:val="000011F8"/>
    <w:rsid w:val="000041F8"/>
    <w:rsid w:val="00014DEF"/>
    <w:rsid w:val="00015820"/>
    <w:rsid w:val="00016F55"/>
    <w:rsid w:val="000175C8"/>
    <w:rsid w:val="000304D0"/>
    <w:rsid w:val="000620C3"/>
    <w:rsid w:val="00063F6F"/>
    <w:rsid w:val="00065472"/>
    <w:rsid w:val="000661E3"/>
    <w:rsid w:val="00066738"/>
    <w:rsid w:val="0007410A"/>
    <w:rsid w:val="000748A1"/>
    <w:rsid w:val="00086553"/>
    <w:rsid w:val="000A29B4"/>
    <w:rsid w:val="000A670F"/>
    <w:rsid w:val="000B1F95"/>
    <w:rsid w:val="000B43A1"/>
    <w:rsid w:val="000B6024"/>
    <w:rsid w:val="000B6E46"/>
    <w:rsid w:val="000B7DD6"/>
    <w:rsid w:val="000C29B1"/>
    <w:rsid w:val="000E1867"/>
    <w:rsid w:val="00102652"/>
    <w:rsid w:val="001136D2"/>
    <w:rsid w:val="0012286D"/>
    <w:rsid w:val="00127816"/>
    <w:rsid w:val="00132C03"/>
    <w:rsid w:val="001477FB"/>
    <w:rsid w:val="00161B62"/>
    <w:rsid w:val="00163AB8"/>
    <w:rsid w:val="001761FE"/>
    <w:rsid w:val="001857B8"/>
    <w:rsid w:val="00185F7B"/>
    <w:rsid w:val="00186EE4"/>
    <w:rsid w:val="0019706A"/>
    <w:rsid w:val="001A08EA"/>
    <w:rsid w:val="001A1AB3"/>
    <w:rsid w:val="001A2863"/>
    <w:rsid w:val="001B0E6C"/>
    <w:rsid w:val="001B42E8"/>
    <w:rsid w:val="001C2525"/>
    <w:rsid w:val="001C4689"/>
    <w:rsid w:val="001D00C7"/>
    <w:rsid w:val="001E28F0"/>
    <w:rsid w:val="00207FB0"/>
    <w:rsid w:val="00233B9A"/>
    <w:rsid w:val="00235054"/>
    <w:rsid w:val="00247622"/>
    <w:rsid w:val="00257677"/>
    <w:rsid w:val="00260BC8"/>
    <w:rsid w:val="00263A82"/>
    <w:rsid w:val="002674F8"/>
    <w:rsid w:val="00270ACB"/>
    <w:rsid w:val="00285A72"/>
    <w:rsid w:val="00286393"/>
    <w:rsid w:val="002A23FC"/>
    <w:rsid w:val="002A3B8A"/>
    <w:rsid w:val="002A76BB"/>
    <w:rsid w:val="002B7D94"/>
    <w:rsid w:val="002C473F"/>
    <w:rsid w:val="002F738A"/>
    <w:rsid w:val="003002CD"/>
    <w:rsid w:val="00301BC4"/>
    <w:rsid w:val="003043D1"/>
    <w:rsid w:val="003108DC"/>
    <w:rsid w:val="00315B39"/>
    <w:rsid w:val="0031633B"/>
    <w:rsid w:val="00327725"/>
    <w:rsid w:val="003309CB"/>
    <w:rsid w:val="00331444"/>
    <w:rsid w:val="00333708"/>
    <w:rsid w:val="0034459B"/>
    <w:rsid w:val="00356420"/>
    <w:rsid w:val="00356EF3"/>
    <w:rsid w:val="003811CB"/>
    <w:rsid w:val="00385C7C"/>
    <w:rsid w:val="0039047F"/>
    <w:rsid w:val="003972B4"/>
    <w:rsid w:val="00397346"/>
    <w:rsid w:val="003A098F"/>
    <w:rsid w:val="003A3173"/>
    <w:rsid w:val="003C2C29"/>
    <w:rsid w:val="003C4AD3"/>
    <w:rsid w:val="003D0A86"/>
    <w:rsid w:val="003D51DC"/>
    <w:rsid w:val="003D5DC1"/>
    <w:rsid w:val="003E53DC"/>
    <w:rsid w:val="003F700D"/>
    <w:rsid w:val="00400EBC"/>
    <w:rsid w:val="00402D7A"/>
    <w:rsid w:val="004074C9"/>
    <w:rsid w:val="00415D04"/>
    <w:rsid w:val="004402F9"/>
    <w:rsid w:val="00444D00"/>
    <w:rsid w:val="00457453"/>
    <w:rsid w:val="00460C5A"/>
    <w:rsid w:val="00467C85"/>
    <w:rsid w:val="004778B6"/>
    <w:rsid w:val="00485FD9"/>
    <w:rsid w:val="0048669C"/>
    <w:rsid w:val="00487F7D"/>
    <w:rsid w:val="004940D2"/>
    <w:rsid w:val="004A1D4F"/>
    <w:rsid w:val="004B02F6"/>
    <w:rsid w:val="004B1BC4"/>
    <w:rsid w:val="004B209D"/>
    <w:rsid w:val="004B4EF1"/>
    <w:rsid w:val="004B5F4B"/>
    <w:rsid w:val="004C1AC7"/>
    <w:rsid w:val="004C4659"/>
    <w:rsid w:val="004E1A0C"/>
    <w:rsid w:val="00500366"/>
    <w:rsid w:val="00504FDB"/>
    <w:rsid w:val="005151F5"/>
    <w:rsid w:val="0051643E"/>
    <w:rsid w:val="00522373"/>
    <w:rsid w:val="00526813"/>
    <w:rsid w:val="00531787"/>
    <w:rsid w:val="0054141C"/>
    <w:rsid w:val="00541F59"/>
    <w:rsid w:val="00547BBA"/>
    <w:rsid w:val="005622A4"/>
    <w:rsid w:val="00566808"/>
    <w:rsid w:val="00582338"/>
    <w:rsid w:val="00583888"/>
    <w:rsid w:val="00591CB8"/>
    <w:rsid w:val="005A0497"/>
    <w:rsid w:val="005A2252"/>
    <w:rsid w:val="005A3FC9"/>
    <w:rsid w:val="005A61F6"/>
    <w:rsid w:val="005D79AE"/>
    <w:rsid w:val="005E2618"/>
    <w:rsid w:val="005F3D7B"/>
    <w:rsid w:val="005F550B"/>
    <w:rsid w:val="005F75D1"/>
    <w:rsid w:val="00605E3E"/>
    <w:rsid w:val="006120F7"/>
    <w:rsid w:val="00622C3A"/>
    <w:rsid w:val="006255DA"/>
    <w:rsid w:val="00627D8B"/>
    <w:rsid w:val="00630576"/>
    <w:rsid w:val="00632B24"/>
    <w:rsid w:val="00644B32"/>
    <w:rsid w:val="006646CD"/>
    <w:rsid w:val="00664E37"/>
    <w:rsid w:val="00673CDE"/>
    <w:rsid w:val="00691ABC"/>
    <w:rsid w:val="006933FF"/>
    <w:rsid w:val="006A2B2C"/>
    <w:rsid w:val="006A603A"/>
    <w:rsid w:val="006B5ED2"/>
    <w:rsid w:val="006D57FE"/>
    <w:rsid w:val="006E1C41"/>
    <w:rsid w:val="006F22C1"/>
    <w:rsid w:val="006F5F0F"/>
    <w:rsid w:val="006F64BB"/>
    <w:rsid w:val="00706935"/>
    <w:rsid w:val="00712436"/>
    <w:rsid w:val="00716006"/>
    <w:rsid w:val="0072191E"/>
    <w:rsid w:val="007226CC"/>
    <w:rsid w:val="00744C8B"/>
    <w:rsid w:val="00745743"/>
    <w:rsid w:val="007607B6"/>
    <w:rsid w:val="007661CE"/>
    <w:rsid w:val="00771486"/>
    <w:rsid w:val="00781369"/>
    <w:rsid w:val="007905FD"/>
    <w:rsid w:val="00794269"/>
    <w:rsid w:val="007A088B"/>
    <w:rsid w:val="007A3E91"/>
    <w:rsid w:val="007A4CA2"/>
    <w:rsid w:val="007A69CE"/>
    <w:rsid w:val="007B4DED"/>
    <w:rsid w:val="007B63F3"/>
    <w:rsid w:val="007D1E0A"/>
    <w:rsid w:val="007D7294"/>
    <w:rsid w:val="007F3E3D"/>
    <w:rsid w:val="007F45EB"/>
    <w:rsid w:val="007F52E4"/>
    <w:rsid w:val="007F5F22"/>
    <w:rsid w:val="00801557"/>
    <w:rsid w:val="00804FC9"/>
    <w:rsid w:val="00805610"/>
    <w:rsid w:val="008122D0"/>
    <w:rsid w:val="0084207B"/>
    <w:rsid w:val="00846A59"/>
    <w:rsid w:val="00850FC7"/>
    <w:rsid w:val="00852787"/>
    <w:rsid w:val="00853ECB"/>
    <w:rsid w:val="008665DE"/>
    <w:rsid w:val="00867579"/>
    <w:rsid w:val="00872540"/>
    <w:rsid w:val="00881469"/>
    <w:rsid w:val="00885A8D"/>
    <w:rsid w:val="008A228B"/>
    <w:rsid w:val="008B0DBC"/>
    <w:rsid w:val="008F472F"/>
    <w:rsid w:val="008F619C"/>
    <w:rsid w:val="009000D4"/>
    <w:rsid w:val="009040DF"/>
    <w:rsid w:val="0091134F"/>
    <w:rsid w:val="009277B3"/>
    <w:rsid w:val="00955391"/>
    <w:rsid w:val="00957565"/>
    <w:rsid w:val="00981F46"/>
    <w:rsid w:val="00985976"/>
    <w:rsid w:val="00990274"/>
    <w:rsid w:val="00994A4E"/>
    <w:rsid w:val="009C1FE9"/>
    <w:rsid w:val="009C509D"/>
    <w:rsid w:val="009E1D69"/>
    <w:rsid w:val="009E6272"/>
    <w:rsid w:val="009F3394"/>
    <w:rsid w:val="00A13B22"/>
    <w:rsid w:val="00A17401"/>
    <w:rsid w:val="00A2758F"/>
    <w:rsid w:val="00A352FD"/>
    <w:rsid w:val="00A37613"/>
    <w:rsid w:val="00A40880"/>
    <w:rsid w:val="00A511CA"/>
    <w:rsid w:val="00A54510"/>
    <w:rsid w:val="00A71B29"/>
    <w:rsid w:val="00A779A3"/>
    <w:rsid w:val="00A8463C"/>
    <w:rsid w:val="00AB1460"/>
    <w:rsid w:val="00AC0E9A"/>
    <w:rsid w:val="00AC416E"/>
    <w:rsid w:val="00AC7F27"/>
    <w:rsid w:val="00AD4815"/>
    <w:rsid w:val="00AD4DCB"/>
    <w:rsid w:val="00AE1010"/>
    <w:rsid w:val="00AF3CBB"/>
    <w:rsid w:val="00B21687"/>
    <w:rsid w:val="00B2763A"/>
    <w:rsid w:val="00B30595"/>
    <w:rsid w:val="00B379E4"/>
    <w:rsid w:val="00B4066A"/>
    <w:rsid w:val="00B40B0A"/>
    <w:rsid w:val="00B42559"/>
    <w:rsid w:val="00B464DD"/>
    <w:rsid w:val="00B47DA0"/>
    <w:rsid w:val="00B50BED"/>
    <w:rsid w:val="00B517FD"/>
    <w:rsid w:val="00B54BD8"/>
    <w:rsid w:val="00B635FA"/>
    <w:rsid w:val="00B77F0E"/>
    <w:rsid w:val="00B817E7"/>
    <w:rsid w:val="00B82458"/>
    <w:rsid w:val="00B84A78"/>
    <w:rsid w:val="00BA42C8"/>
    <w:rsid w:val="00BA703A"/>
    <w:rsid w:val="00BC041F"/>
    <w:rsid w:val="00BC2B9B"/>
    <w:rsid w:val="00BD4827"/>
    <w:rsid w:val="00BE28BF"/>
    <w:rsid w:val="00BE32B1"/>
    <w:rsid w:val="00C07DBF"/>
    <w:rsid w:val="00C110B3"/>
    <w:rsid w:val="00C160E9"/>
    <w:rsid w:val="00C17AE2"/>
    <w:rsid w:val="00C56427"/>
    <w:rsid w:val="00C56B0D"/>
    <w:rsid w:val="00C80305"/>
    <w:rsid w:val="00C82932"/>
    <w:rsid w:val="00C8655A"/>
    <w:rsid w:val="00CA1DEA"/>
    <w:rsid w:val="00CA272A"/>
    <w:rsid w:val="00CA39EE"/>
    <w:rsid w:val="00CB6AC4"/>
    <w:rsid w:val="00D01DE6"/>
    <w:rsid w:val="00D035C6"/>
    <w:rsid w:val="00D13E2E"/>
    <w:rsid w:val="00D21E8C"/>
    <w:rsid w:val="00D41665"/>
    <w:rsid w:val="00D50C13"/>
    <w:rsid w:val="00D51513"/>
    <w:rsid w:val="00D55F55"/>
    <w:rsid w:val="00D62B2B"/>
    <w:rsid w:val="00D648A0"/>
    <w:rsid w:val="00D744A8"/>
    <w:rsid w:val="00D7523F"/>
    <w:rsid w:val="00D835D9"/>
    <w:rsid w:val="00D83848"/>
    <w:rsid w:val="00DA5F91"/>
    <w:rsid w:val="00DB0068"/>
    <w:rsid w:val="00DB262F"/>
    <w:rsid w:val="00DB3A02"/>
    <w:rsid w:val="00DD1AF3"/>
    <w:rsid w:val="00DD3E7F"/>
    <w:rsid w:val="00DD57DE"/>
    <w:rsid w:val="00DE7850"/>
    <w:rsid w:val="00DF5196"/>
    <w:rsid w:val="00DF5E1F"/>
    <w:rsid w:val="00E021BD"/>
    <w:rsid w:val="00E15A10"/>
    <w:rsid w:val="00E304E4"/>
    <w:rsid w:val="00E660C5"/>
    <w:rsid w:val="00E7035F"/>
    <w:rsid w:val="00E74130"/>
    <w:rsid w:val="00E86D08"/>
    <w:rsid w:val="00EC06F8"/>
    <w:rsid w:val="00ED15B8"/>
    <w:rsid w:val="00ED3D37"/>
    <w:rsid w:val="00F01107"/>
    <w:rsid w:val="00F06F36"/>
    <w:rsid w:val="00F205C9"/>
    <w:rsid w:val="00F35116"/>
    <w:rsid w:val="00F4429B"/>
    <w:rsid w:val="00F50132"/>
    <w:rsid w:val="00F60C83"/>
    <w:rsid w:val="00F65ADB"/>
    <w:rsid w:val="00F80909"/>
    <w:rsid w:val="00F813AC"/>
    <w:rsid w:val="00F84865"/>
    <w:rsid w:val="00F87551"/>
    <w:rsid w:val="00F96884"/>
    <w:rsid w:val="00FA0C8B"/>
    <w:rsid w:val="00FA738F"/>
    <w:rsid w:val="00FB0667"/>
    <w:rsid w:val="00FC380F"/>
    <w:rsid w:val="00FD3FC4"/>
    <w:rsid w:val="00FE740E"/>
    <w:rsid w:val="00FE7997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691ABC"/>
    <w:pPr>
      <w:keepNext/>
      <w:jc w:val="center"/>
      <w:outlineLvl w:val="0"/>
    </w:pPr>
    <w:rPr>
      <w:b/>
      <w:color w:val="000000"/>
      <w:sz w:val="28"/>
      <w:szCs w:val="28"/>
    </w:rPr>
  </w:style>
  <w:style w:type="paragraph" w:styleId="Nadpis2">
    <w:name w:val="heading 2"/>
    <w:basedOn w:val="Normln"/>
    <w:next w:val="Normln"/>
    <w:qFormat/>
    <w:rsid w:val="00691ABC"/>
    <w:pPr>
      <w:keepNext/>
      <w:jc w:val="center"/>
      <w:outlineLvl w:val="1"/>
    </w:pPr>
    <w:rPr>
      <w:b/>
      <w:color w:val="000000"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neplatne1">
    <w:name w:val="neplatne1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color w:val="000000"/>
    </w:rPr>
  </w:style>
  <w:style w:type="paragraph" w:styleId="Zkladntext2">
    <w:name w:val="Body Text 2"/>
    <w:basedOn w:val="Normln"/>
    <w:pPr>
      <w:jc w:val="center"/>
    </w:pPr>
    <w:rPr>
      <w:b/>
      <w:color w:val="000000"/>
      <w:sz w:val="40"/>
    </w:rPr>
  </w:style>
  <w:style w:type="paragraph" w:styleId="Zkladntextodsazen">
    <w:name w:val="Body Text Indent"/>
    <w:basedOn w:val="Normln"/>
    <w:link w:val="ZkladntextodsazenChar"/>
    <w:pPr>
      <w:ind w:left="360" w:hanging="360"/>
      <w:jc w:val="both"/>
    </w:pPr>
    <w:rPr>
      <w:color w:val="0000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46A59"/>
  </w:style>
  <w:style w:type="character" w:customStyle="1" w:styleId="ZkladntextodsazenChar">
    <w:name w:val="Základní text odsazený Char"/>
    <w:link w:val="Zkladntextodsazen"/>
    <w:rsid w:val="008665DE"/>
    <w:rPr>
      <w:color w:val="000000"/>
      <w:sz w:val="24"/>
      <w:szCs w:val="24"/>
    </w:rPr>
  </w:style>
  <w:style w:type="character" w:styleId="Hypertextovodkaz">
    <w:name w:val="Hyperlink"/>
    <w:rsid w:val="00285A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mlouvy.gov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to-beroun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21B9-4635-4E78-9DAC-1BCA9093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správě nemovitostí</vt:lpstr>
    </vt:vector>
  </TitlesOfParts>
  <Company>MU Beroun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správě nemovitostí</dc:title>
  <dc:creator>PC</dc:creator>
  <cp:lastModifiedBy>Eliška Bělohoubková</cp:lastModifiedBy>
  <cp:revision>3</cp:revision>
  <cp:lastPrinted>2017-10-26T07:16:00Z</cp:lastPrinted>
  <dcterms:created xsi:type="dcterms:W3CDTF">2018-02-05T08:51:00Z</dcterms:created>
  <dcterms:modified xsi:type="dcterms:W3CDTF">2018-02-05T14:19:00Z</dcterms:modified>
</cp:coreProperties>
</file>